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704BD" w14:textId="485C00C9" w:rsidR="00EF18A1" w:rsidRPr="00EF18A1" w:rsidRDefault="00EF18A1" w:rsidP="00EF18A1">
      <w:pPr>
        <w:rPr>
          <w:rFonts w:hint="eastAsia"/>
          <w:b/>
          <w:bCs/>
        </w:rPr>
      </w:pPr>
      <w:r w:rsidRPr="00EF18A1">
        <w:rPr>
          <w:b/>
          <w:bCs/>
        </w:rPr>
        <w:t>令和7年度 第2回 森町創生総合戦略策定推進委員会 議事録</w:t>
      </w:r>
    </w:p>
    <w:p w14:paraId="3D01297B" w14:textId="23BA2927" w:rsidR="00B07F2B" w:rsidRDefault="00EF18A1" w:rsidP="00EF18A1">
      <w:r w:rsidRPr="00EF18A1">
        <w:rPr>
          <w:b/>
          <w:bCs/>
        </w:rPr>
        <w:t>日　時：</w:t>
      </w:r>
      <w:r w:rsidRPr="00EF18A1">
        <w:t xml:space="preserve"> 令和8年3月23日（月） 14</w:t>
      </w:r>
      <w:r w:rsidR="00E35D04">
        <w:rPr>
          <w:rFonts w:hint="eastAsia"/>
        </w:rPr>
        <w:t>時</w:t>
      </w:r>
      <w:r w:rsidRPr="00EF18A1">
        <w:t xml:space="preserve"> ～ 15</w:t>
      </w:r>
      <w:r w:rsidR="00E35D04">
        <w:rPr>
          <w:rFonts w:hint="eastAsia"/>
        </w:rPr>
        <w:t>時</w:t>
      </w:r>
    </w:p>
    <w:p w14:paraId="407D891F" w14:textId="70A11CE3" w:rsidR="00EF18A1" w:rsidRDefault="00EF18A1" w:rsidP="00EF18A1">
      <w:r w:rsidRPr="00EF18A1">
        <w:rPr>
          <w:b/>
          <w:bCs/>
        </w:rPr>
        <w:t>場　所：</w:t>
      </w:r>
      <w:r w:rsidRPr="00EF18A1">
        <w:t xml:space="preserve"> 森町役場 新棟2階会議室 </w:t>
      </w:r>
    </w:p>
    <w:p w14:paraId="47604B30" w14:textId="7BFF224E" w:rsidR="00E35D04" w:rsidRDefault="00E35D04" w:rsidP="00EF18A1">
      <w:r w:rsidRPr="00E35D04">
        <w:rPr>
          <w:rFonts w:hint="eastAsia"/>
          <w:b/>
          <w:bCs/>
        </w:rPr>
        <w:t>出席者</w:t>
      </w:r>
      <w:r>
        <w:rPr>
          <w:rFonts w:hint="eastAsia"/>
        </w:rPr>
        <w:t>： 別添委員会名簿のとおり</w:t>
      </w:r>
    </w:p>
    <w:p w14:paraId="33F8529F" w14:textId="2552E174" w:rsidR="00E35D04" w:rsidRPr="00EF18A1" w:rsidRDefault="00E35D04" w:rsidP="00EF18A1">
      <w:pPr>
        <w:rPr>
          <w:rFonts w:hint="eastAsia"/>
        </w:rPr>
      </w:pPr>
      <w:r w:rsidRPr="00E35D04">
        <w:rPr>
          <w:rFonts w:hint="eastAsia"/>
          <w:b/>
          <w:bCs/>
        </w:rPr>
        <w:t>概　要</w:t>
      </w:r>
      <w:r>
        <w:rPr>
          <w:rFonts w:hint="eastAsia"/>
        </w:rPr>
        <w:t>： 以下のとおり</w:t>
      </w:r>
    </w:p>
    <w:p w14:paraId="36E7655C" w14:textId="77777777" w:rsidR="00B07F2B" w:rsidRDefault="00B07F2B" w:rsidP="00EF18A1">
      <w:pPr>
        <w:rPr>
          <w:b/>
          <w:bCs/>
        </w:rPr>
      </w:pPr>
    </w:p>
    <w:p w14:paraId="11A5037D" w14:textId="0DF4991C" w:rsidR="00EF18A1" w:rsidRPr="00EF18A1" w:rsidRDefault="00EF18A1" w:rsidP="00EF18A1">
      <w:pPr>
        <w:rPr>
          <w:b/>
          <w:bCs/>
        </w:rPr>
      </w:pPr>
      <w:r w:rsidRPr="00EF18A1">
        <w:rPr>
          <w:b/>
          <w:bCs/>
        </w:rPr>
        <w:t>1. 開</w:t>
      </w:r>
      <w:r w:rsidR="00743D31">
        <w:rPr>
          <w:rFonts w:hint="eastAsia"/>
          <w:b/>
          <w:bCs/>
        </w:rPr>
        <w:t xml:space="preserve">　</w:t>
      </w:r>
      <w:r w:rsidRPr="00EF18A1">
        <w:rPr>
          <w:b/>
          <w:bCs/>
        </w:rPr>
        <w:t>会</w:t>
      </w:r>
    </w:p>
    <w:p w14:paraId="02839ED7" w14:textId="7A7646C8" w:rsidR="00EF18A1" w:rsidRDefault="00E35D04" w:rsidP="00EF18A1">
      <w:r w:rsidRPr="00E35D04">
        <w:t>岩井企画振興課長より挨拶</w:t>
      </w:r>
    </w:p>
    <w:p w14:paraId="265ACDFA" w14:textId="77777777" w:rsidR="00E35D04" w:rsidRDefault="00E35D04" w:rsidP="00EF18A1"/>
    <w:p w14:paraId="0AA9CFD5" w14:textId="3CADFF9E" w:rsidR="00E35D04" w:rsidRPr="00E35D04" w:rsidRDefault="00E35D04" w:rsidP="00EF18A1">
      <w:pPr>
        <w:rPr>
          <w:b/>
          <w:bCs/>
        </w:rPr>
      </w:pPr>
      <w:r w:rsidRPr="00E35D04">
        <w:rPr>
          <w:rFonts w:hint="eastAsia"/>
          <w:b/>
          <w:bCs/>
        </w:rPr>
        <w:t>2.委員長挨拶</w:t>
      </w:r>
    </w:p>
    <w:p w14:paraId="3E56770E" w14:textId="1A655054" w:rsidR="00E35D04" w:rsidRDefault="00E35D04" w:rsidP="00EF18A1">
      <w:r>
        <w:rPr>
          <w:rFonts w:hint="eastAsia"/>
        </w:rPr>
        <w:t>遠藤委員長より挨拶</w:t>
      </w:r>
    </w:p>
    <w:p w14:paraId="6CA5B67B" w14:textId="77777777" w:rsidR="00E35D04" w:rsidRPr="00EF18A1" w:rsidRDefault="00E35D04" w:rsidP="00EF18A1">
      <w:pPr>
        <w:rPr>
          <w:rFonts w:hint="eastAsia"/>
        </w:rPr>
      </w:pPr>
    </w:p>
    <w:p w14:paraId="0E715C13" w14:textId="638C4851" w:rsidR="00EF18A1" w:rsidRPr="00EF18A1" w:rsidRDefault="00E35D04" w:rsidP="00EF18A1">
      <w:pPr>
        <w:rPr>
          <w:b/>
          <w:bCs/>
        </w:rPr>
      </w:pPr>
      <w:r>
        <w:rPr>
          <w:rFonts w:hint="eastAsia"/>
          <w:b/>
          <w:bCs/>
        </w:rPr>
        <w:t>3</w:t>
      </w:r>
      <w:r w:rsidR="00EF18A1" w:rsidRPr="00EF18A1">
        <w:rPr>
          <w:b/>
          <w:bCs/>
        </w:rPr>
        <w:t>. 議</w:t>
      </w:r>
      <w:r>
        <w:rPr>
          <w:rFonts w:hint="eastAsia"/>
          <w:b/>
          <w:bCs/>
        </w:rPr>
        <w:t xml:space="preserve">　</w:t>
      </w:r>
      <w:r w:rsidR="00EF18A1" w:rsidRPr="00EF18A1">
        <w:rPr>
          <w:b/>
          <w:bCs/>
        </w:rPr>
        <w:t>事</w:t>
      </w:r>
    </w:p>
    <w:p w14:paraId="2DE600B3" w14:textId="638824D4" w:rsidR="00EF18A1" w:rsidRPr="00EF18A1" w:rsidRDefault="00EF18A1" w:rsidP="00EF18A1">
      <w:pPr>
        <w:rPr>
          <w:b/>
          <w:bCs/>
        </w:rPr>
      </w:pPr>
      <w:r w:rsidRPr="00EF18A1">
        <w:rPr>
          <w:b/>
          <w:bCs/>
        </w:rPr>
        <w:t xml:space="preserve">① </w:t>
      </w:r>
      <w:r w:rsidR="00E35D04" w:rsidRPr="00E35D04">
        <w:rPr>
          <w:b/>
          <w:bCs/>
        </w:rPr>
        <w:t>第１回森町創生総合戦略策定委員会に係る意見対応表について</w:t>
      </w:r>
    </w:p>
    <w:p w14:paraId="6BB59B8E" w14:textId="77777777" w:rsidR="00EF18A1" w:rsidRPr="00EF18A1" w:rsidRDefault="00EF18A1" w:rsidP="00EF18A1">
      <w:r w:rsidRPr="00EF18A1">
        <w:t>事務局より、前回委員会での未回答事項について説明。</w:t>
      </w:r>
    </w:p>
    <w:p w14:paraId="311D9032" w14:textId="75D1645A" w:rsidR="00EF18A1" w:rsidRPr="00EF18A1" w:rsidRDefault="00EF18A1" w:rsidP="00EF18A1">
      <w:pPr>
        <w:rPr>
          <w:b/>
          <w:bCs/>
        </w:rPr>
      </w:pPr>
      <w:r w:rsidRPr="00EF18A1">
        <w:rPr>
          <w:b/>
          <w:bCs/>
        </w:rPr>
        <w:t>② 第3次森町創生総合戦略事業調書について</w:t>
      </w:r>
    </w:p>
    <w:p w14:paraId="5631A082" w14:textId="61285686" w:rsidR="00EF18A1" w:rsidRPr="00EF18A1" w:rsidRDefault="00EF18A1" w:rsidP="00EF18A1">
      <w:r w:rsidRPr="00EF18A1">
        <w:t>事務局より、各事業の進捗状況とKPIの実績について説明。</w:t>
      </w:r>
    </w:p>
    <w:p w14:paraId="48E78CF8" w14:textId="77777777" w:rsidR="00EF18A1" w:rsidRPr="00EF18A1" w:rsidRDefault="00EF18A1" w:rsidP="00EF18A1">
      <w:pPr>
        <w:rPr>
          <w:b/>
          <w:bCs/>
        </w:rPr>
      </w:pPr>
      <w:r w:rsidRPr="00EF18A1">
        <w:rPr>
          <w:b/>
          <w:bCs/>
        </w:rPr>
        <w:t>【大学生との交流・教育連携】</w:t>
      </w:r>
    </w:p>
    <w:p w14:paraId="7617D597" w14:textId="7E67CB03" w:rsidR="00EF18A1" w:rsidRPr="00EF18A1" w:rsidRDefault="00EF18A1" w:rsidP="00EF18A1">
      <w:pPr>
        <w:numPr>
          <w:ilvl w:val="0"/>
          <w:numId w:val="1"/>
        </w:numPr>
      </w:pPr>
      <w:r w:rsidRPr="00EF18A1">
        <w:rPr>
          <w:b/>
          <w:bCs/>
        </w:rPr>
        <w:t>委員長：</w:t>
      </w:r>
      <w:r w:rsidRPr="00EF18A1">
        <w:t xml:space="preserve"> 町を訪れる大学生と地元の小中高生が交流し、研究発表等を行う場を作る</w:t>
      </w:r>
      <w:r w:rsidR="00E35D04">
        <w:rPr>
          <w:rFonts w:hint="eastAsia"/>
        </w:rPr>
        <w:t>ことはできないか</w:t>
      </w:r>
      <w:r w:rsidRPr="00EF18A1">
        <w:t>。大学を身近に感じる環境作りが</w:t>
      </w:r>
      <w:r w:rsidR="00E35D04">
        <w:rPr>
          <w:rFonts w:hint="eastAsia"/>
        </w:rPr>
        <w:t>できないか</w:t>
      </w:r>
      <w:r w:rsidRPr="00EF18A1">
        <w:t>。</w:t>
      </w:r>
    </w:p>
    <w:p w14:paraId="0B69F759" w14:textId="19B08666" w:rsidR="00EF18A1" w:rsidRPr="00EF18A1" w:rsidRDefault="00EF18A1" w:rsidP="00EF18A1">
      <w:pPr>
        <w:numPr>
          <w:ilvl w:val="0"/>
          <w:numId w:val="1"/>
        </w:numPr>
      </w:pPr>
      <w:r w:rsidRPr="00EF18A1">
        <w:rPr>
          <w:b/>
          <w:bCs/>
        </w:rPr>
        <w:t>中西委員：</w:t>
      </w:r>
      <w:r w:rsidRPr="00EF18A1">
        <w:t xml:space="preserve"> 単なる交流で終わらせず、教育課程における「学び」としての意義を明確にする必要がある。美術大学</w:t>
      </w:r>
      <w:r w:rsidR="00E35D04">
        <w:rPr>
          <w:rFonts w:hint="eastAsia"/>
        </w:rPr>
        <w:t>等</w:t>
      </w:r>
      <w:r w:rsidRPr="00EF18A1">
        <w:t>のインターン活用など、専門性をどう教育に繋げるか精査すべき。</w:t>
      </w:r>
    </w:p>
    <w:p w14:paraId="7B42BD9D" w14:textId="77777777" w:rsidR="00EF18A1" w:rsidRPr="00EF18A1" w:rsidRDefault="00EF18A1" w:rsidP="00EF18A1">
      <w:pPr>
        <w:numPr>
          <w:ilvl w:val="0"/>
          <w:numId w:val="1"/>
        </w:numPr>
      </w:pPr>
      <w:r w:rsidRPr="00EF18A1">
        <w:rPr>
          <w:b/>
          <w:bCs/>
        </w:rPr>
        <w:t>佐藤委員（女性協）：</w:t>
      </w:r>
      <w:r w:rsidRPr="00EF18A1">
        <w:t xml:space="preserve"> 玉川大学の学生と3年間料理交流を続けているが、その後の展開が見えない。交流の目的を明確にしないと、継続性に疑問が残る。</w:t>
      </w:r>
    </w:p>
    <w:p w14:paraId="4A711749" w14:textId="77777777" w:rsidR="00EF18A1" w:rsidRPr="00EF18A1" w:rsidRDefault="00EF18A1" w:rsidP="00EF18A1">
      <w:pPr>
        <w:numPr>
          <w:ilvl w:val="0"/>
          <w:numId w:val="1"/>
        </w:numPr>
      </w:pPr>
      <w:r w:rsidRPr="00EF18A1">
        <w:rPr>
          <w:b/>
          <w:bCs/>
        </w:rPr>
        <w:t>委員長：</w:t>
      </w:r>
      <w:r w:rsidRPr="00EF18A1">
        <w:t xml:space="preserve"> 大学側のメリットだけでなく、町側に何が還元されるか、双方が「やってよかった」と思える仕組みが必要。</w:t>
      </w:r>
    </w:p>
    <w:p w14:paraId="6F97310B" w14:textId="38DA48C6" w:rsidR="00EF18A1" w:rsidRPr="00EF18A1" w:rsidRDefault="00EF18A1" w:rsidP="00EF18A1">
      <w:pPr>
        <w:rPr>
          <w:b/>
          <w:bCs/>
        </w:rPr>
      </w:pPr>
      <w:r w:rsidRPr="00EF18A1">
        <w:rPr>
          <w:b/>
          <w:bCs/>
        </w:rPr>
        <w:t>【デジタル観光パンフレット】</w:t>
      </w:r>
    </w:p>
    <w:p w14:paraId="164177EC" w14:textId="77777777" w:rsidR="00EF18A1" w:rsidRPr="00EF18A1" w:rsidRDefault="00EF18A1" w:rsidP="00EF18A1">
      <w:pPr>
        <w:numPr>
          <w:ilvl w:val="0"/>
          <w:numId w:val="2"/>
        </w:numPr>
      </w:pPr>
      <w:r w:rsidRPr="00EF18A1">
        <w:rPr>
          <w:b/>
          <w:bCs/>
        </w:rPr>
        <w:t>岩島委員：</w:t>
      </w:r>
      <w:r w:rsidRPr="00EF18A1">
        <w:t xml:space="preserve"> 町民への情報提供を謳うなら、Webだけでなくポスターや飲食店等へのQRコード設置を強化すべき。現状のアクセス数（1,061件）は身内による可能性もあり、活用方法の改善が必要。</w:t>
      </w:r>
    </w:p>
    <w:p w14:paraId="68A25533" w14:textId="6E901A0D" w:rsidR="00EF18A1" w:rsidRPr="00EF18A1" w:rsidRDefault="00EF18A1" w:rsidP="00EF18A1">
      <w:pPr>
        <w:numPr>
          <w:ilvl w:val="0"/>
          <w:numId w:val="2"/>
        </w:numPr>
      </w:pPr>
      <w:r w:rsidRPr="00EF18A1">
        <w:rPr>
          <w:b/>
          <w:bCs/>
        </w:rPr>
        <w:t>委員長：</w:t>
      </w:r>
      <w:r w:rsidRPr="00EF18A1">
        <w:t xml:space="preserve"> 単なる紙のデジタル化に留めず、</w:t>
      </w:r>
      <w:r w:rsidR="00047077">
        <w:rPr>
          <w:rFonts w:hint="eastAsia"/>
        </w:rPr>
        <w:t>今後は</w:t>
      </w:r>
      <w:r w:rsidRPr="00EF18A1">
        <w:t>動画連携や音声対応など、デジタルならではの付加価値を追求すべき。</w:t>
      </w:r>
    </w:p>
    <w:p w14:paraId="36AB75C5" w14:textId="77777777" w:rsidR="00EF18A1" w:rsidRPr="00EF18A1" w:rsidRDefault="00EF18A1" w:rsidP="00EF18A1">
      <w:pPr>
        <w:rPr>
          <w:b/>
          <w:bCs/>
        </w:rPr>
      </w:pPr>
      <w:r w:rsidRPr="00EF18A1">
        <w:rPr>
          <w:b/>
          <w:bCs/>
        </w:rPr>
        <w:t>【KPI（重要業績評価指標）のあり方】</w:t>
      </w:r>
    </w:p>
    <w:p w14:paraId="6AD1E426" w14:textId="77777777" w:rsidR="00EF18A1" w:rsidRPr="00EF18A1" w:rsidRDefault="00EF18A1" w:rsidP="00EF18A1">
      <w:pPr>
        <w:numPr>
          <w:ilvl w:val="0"/>
          <w:numId w:val="3"/>
        </w:numPr>
      </w:pPr>
      <w:r w:rsidRPr="00EF18A1">
        <w:rPr>
          <w:b/>
          <w:bCs/>
        </w:rPr>
        <w:t>伊藤委員：</w:t>
      </w:r>
      <w:r w:rsidRPr="00EF18A1">
        <w:t xml:space="preserve"> 5年間の計画に対し、進捗が著しく悪い事業（UIJターン、介護等）は施策自体の変更や撤退を含め検討すべき。逆に達成率が高いものは目標を引き上げ</w:t>
      </w:r>
      <w:r w:rsidRPr="00EF18A1">
        <w:lastRenderedPageBreak/>
        <w:t>るべき。20%未満の事業は改善を徹底すべき。</w:t>
      </w:r>
    </w:p>
    <w:p w14:paraId="112A80FD" w14:textId="765453DA" w:rsidR="00EF18A1" w:rsidRPr="00EF18A1" w:rsidRDefault="00EF18A1" w:rsidP="00EF18A1">
      <w:pPr>
        <w:numPr>
          <w:ilvl w:val="0"/>
          <w:numId w:val="3"/>
        </w:numPr>
      </w:pPr>
      <w:r w:rsidRPr="00EF18A1">
        <w:rPr>
          <w:b/>
          <w:bCs/>
        </w:rPr>
        <w:t>事務局：</w:t>
      </w:r>
      <w:r w:rsidRPr="00EF18A1">
        <w:t xml:space="preserve"> 結果が出なくても予算化し続け</w:t>
      </w:r>
      <w:r w:rsidR="00047077">
        <w:rPr>
          <w:rFonts w:hint="eastAsia"/>
        </w:rPr>
        <w:t>てしまう悪い</w:t>
      </w:r>
      <w:r w:rsidRPr="00EF18A1">
        <w:t>慣習を改め、3年で達成できなければ中止する等の行革視点を導入</w:t>
      </w:r>
      <w:r w:rsidR="00047077">
        <w:rPr>
          <w:rFonts w:hint="eastAsia"/>
        </w:rPr>
        <w:t>するなど、予算関連部局にも共有していきたい</w:t>
      </w:r>
      <w:r w:rsidRPr="00EF18A1">
        <w:t>。</w:t>
      </w:r>
    </w:p>
    <w:p w14:paraId="26A33511" w14:textId="77777777" w:rsidR="00EF18A1" w:rsidRPr="00EF18A1" w:rsidRDefault="00EF18A1" w:rsidP="00EF18A1">
      <w:pPr>
        <w:rPr>
          <w:b/>
          <w:bCs/>
        </w:rPr>
      </w:pPr>
      <w:r w:rsidRPr="00EF18A1">
        <w:rPr>
          <w:b/>
          <w:bCs/>
        </w:rPr>
        <w:t>【子育て支援・行政サービス】</w:t>
      </w:r>
    </w:p>
    <w:p w14:paraId="5E3787C5" w14:textId="507CEFAD" w:rsidR="00EF18A1" w:rsidRPr="00EF18A1" w:rsidRDefault="00EF18A1" w:rsidP="00EF18A1">
      <w:pPr>
        <w:numPr>
          <w:ilvl w:val="0"/>
          <w:numId w:val="4"/>
        </w:numPr>
      </w:pPr>
      <w:r w:rsidRPr="00EF18A1">
        <w:rPr>
          <w:b/>
          <w:bCs/>
        </w:rPr>
        <w:t>佐藤委員（女性協）：</w:t>
      </w:r>
      <w:r w:rsidRPr="00EF18A1">
        <w:t xml:space="preserve"> 支援金を出しても出生数が増えないのは、金銭面以外の要因があるのではないか。</w:t>
      </w:r>
    </w:p>
    <w:p w14:paraId="13606C0F" w14:textId="12FE367A" w:rsidR="00EF18A1" w:rsidRPr="00EF18A1" w:rsidRDefault="00EF18A1" w:rsidP="00EF18A1">
      <w:pPr>
        <w:numPr>
          <w:ilvl w:val="0"/>
          <w:numId w:val="4"/>
        </w:numPr>
      </w:pPr>
      <w:r w:rsidRPr="00EF18A1">
        <w:rPr>
          <w:b/>
          <w:bCs/>
        </w:rPr>
        <w:t>中西委員：</w:t>
      </w:r>
      <w:r w:rsidRPr="00EF18A1">
        <w:t xml:space="preserve"> 価値観の多様化が根本にある</w:t>
      </w:r>
      <w:r w:rsidR="00047077">
        <w:rPr>
          <w:rFonts w:hint="eastAsia"/>
        </w:rPr>
        <w:t>と思う</w:t>
      </w:r>
      <w:r w:rsidRPr="00EF18A1">
        <w:t>。神戸市のように「申請型」ではなく、行政側からアクションを起こす「告知型・プッシュ型」の支援へ</w:t>
      </w:r>
      <w:r w:rsidR="00047077">
        <w:rPr>
          <w:rFonts w:hint="eastAsia"/>
        </w:rPr>
        <w:t>の</w:t>
      </w:r>
      <w:r w:rsidRPr="00EF18A1">
        <w:t>転換</w:t>
      </w:r>
      <w:r w:rsidR="00047077">
        <w:rPr>
          <w:rFonts w:hint="eastAsia"/>
        </w:rPr>
        <w:t>をするべき。</w:t>
      </w:r>
      <w:r w:rsidR="00B54442">
        <w:rPr>
          <w:rFonts w:hint="eastAsia"/>
        </w:rPr>
        <w:t>給付してしまうと何に使われているかわからないので、</w:t>
      </w:r>
      <w:r w:rsidR="00047077">
        <w:rPr>
          <w:rFonts w:hint="eastAsia"/>
        </w:rPr>
        <w:t>減免</w:t>
      </w:r>
      <w:r w:rsidR="00B54442">
        <w:rPr>
          <w:rFonts w:hint="eastAsia"/>
        </w:rPr>
        <w:t>とすることで防ぐことが出来る。</w:t>
      </w:r>
    </w:p>
    <w:p w14:paraId="751E269B" w14:textId="77777777" w:rsidR="00EF18A1" w:rsidRPr="00EF18A1" w:rsidRDefault="00EF18A1" w:rsidP="00EF18A1">
      <w:pPr>
        <w:numPr>
          <w:ilvl w:val="0"/>
          <w:numId w:val="4"/>
        </w:numPr>
      </w:pPr>
      <w:r w:rsidRPr="00EF18A1">
        <w:rPr>
          <w:b/>
          <w:bCs/>
        </w:rPr>
        <w:t>商工会議所：</w:t>
      </w:r>
      <w:r w:rsidRPr="00EF18A1">
        <w:t xml:space="preserve"> 役場はサービス業であるという意識を持ち、町民への積極的なアナウンスを行うべき。</w:t>
      </w:r>
    </w:p>
    <w:p w14:paraId="20BBFA20" w14:textId="701CA28D" w:rsidR="00EF18A1" w:rsidRPr="00EF18A1" w:rsidRDefault="00EF18A1" w:rsidP="00EF18A1">
      <w:pPr>
        <w:rPr>
          <w:b/>
          <w:bCs/>
        </w:rPr>
      </w:pPr>
      <w:r w:rsidRPr="00EF18A1">
        <w:rPr>
          <w:b/>
          <w:bCs/>
        </w:rPr>
        <w:t>③ 第3次森町創生総合戦略 新規事業の紹介</w:t>
      </w:r>
      <w:r w:rsidR="00743D31">
        <w:rPr>
          <w:rFonts w:hint="eastAsia"/>
          <w:b/>
          <w:bCs/>
        </w:rPr>
        <w:t>について</w:t>
      </w:r>
    </w:p>
    <w:p w14:paraId="6677742A" w14:textId="77777777" w:rsidR="00EF18A1" w:rsidRPr="00EF18A1" w:rsidRDefault="00EF18A1" w:rsidP="00EF18A1">
      <w:pPr>
        <w:rPr>
          <w:b/>
          <w:bCs/>
        </w:rPr>
      </w:pPr>
      <w:r w:rsidRPr="00EF18A1">
        <w:rPr>
          <w:b/>
          <w:bCs/>
        </w:rPr>
        <w:t>【道の駅リニューアル事業】</w:t>
      </w:r>
    </w:p>
    <w:p w14:paraId="0FB06799" w14:textId="676A9C7B" w:rsidR="00EF18A1" w:rsidRPr="00EF18A1" w:rsidRDefault="00EF18A1" w:rsidP="00EF18A1">
      <w:pPr>
        <w:numPr>
          <w:ilvl w:val="0"/>
          <w:numId w:val="5"/>
        </w:numPr>
      </w:pPr>
      <w:r w:rsidRPr="00EF18A1">
        <w:rPr>
          <w:b/>
          <w:bCs/>
        </w:rPr>
        <w:t>事務局：</w:t>
      </w:r>
      <w:r w:rsidRPr="00EF18A1">
        <w:t xml:space="preserve"> 基本構想は</w:t>
      </w:r>
      <w:r w:rsidR="00B54442">
        <w:rPr>
          <w:rFonts w:hint="eastAsia"/>
        </w:rPr>
        <w:t>ある程度まとまっている</w:t>
      </w:r>
      <w:r w:rsidRPr="00EF18A1">
        <w:t>。財政状況や資材高騰により着工は数年後ろ倒しになる見込み。</w:t>
      </w:r>
    </w:p>
    <w:p w14:paraId="7D83011D" w14:textId="7D07B048" w:rsidR="00EF18A1" w:rsidRPr="00EF18A1" w:rsidRDefault="00EF18A1" w:rsidP="00EF18A1">
      <w:pPr>
        <w:numPr>
          <w:ilvl w:val="0"/>
          <w:numId w:val="5"/>
        </w:numPr>
      </w:pPr>
      <w:r w:rsidRPr="00EF18A1">
        <w:rPr>
          <w:b/>
          <w:bCs/>
        </w:rPr>
        <w:t>伊藤委員：</w:t>
      </w:r>
      <w:r w:rsidRPr="00EF18A1">
        <w:t xml:space="preserve"> </w:t>
      </w:r>
      <w:r w:rsidR="00B54442">
        <w:rPr>
          <w:rFonts w:hint="eastAsia"/>
        </w:rPr>
        <w:t>新規事業が少ないため、</w:t>
      </w:r>
      <w:r w:rsidRPr="00EF18A1">
        <w:t>5年間同じことを繰り返さないよう、外部の視点を取り入れ</w:t>
      </w:r>
      <w:r w:rsidR="00B54442">
        <w:rPr>
          <w:rFonts w:hint="eastAsia"/>
        </w:rPr>
        <w:t>る等幅広に検討していただきたい。</w:t>
      </w:r>
    </w:p>
    <w:p w14:paraId="25CEC001" w14:textId="6BD9D6CB" w:rsidR="00EF18A1" w:rsidRPr="00EF18A1" w:rsidRDefault="00EF18A1" w:rsidP="00EF18A1">
      <w:pPr>
        <w:numPr>
          <w:ilvl w:val="0"/>
          <w:numId w:val="5"/>
        </w:numPr>
      </w:pPr>
      <w:r w:rsidRPr="00EF18A1">
        <w:rPr>
          <w:b/>
          <w:bCs/>
        </w:rPr>
        <w:t>商工会議所：</w:t>
      </w:r>
      <w:r w:rsidRPr="00EF18A1">
        <w:t xml:space="preserve"> 運営形態や</w:t>
      </w:r>
      <w:r w:rsidR="00B54442">
        <w:rPr>
          <w:rFonts w:hint="eastAsia"/>
        </w:rPr>
        <w:t>施設の整備等の</w:t>
      </w:r>
      <w:r w:rsidRPr="00EF18A1">
        <w:t>中身について、</w:t>
      </w:r>
      <w:r w:rsidR="00B54442">
        <w:rPr>
          <w:rFonts w:hint="eastAsia"/>
        </w:rPr>
        <w:t>是非商工会議所に</w:t>
      </w:r>
      <w:r w:rsidRPr="00EF18A1">
        <w:t>相談してほしい。</w:t>
      </w:r>
    </w:p>
    <w:p w14:paraId="07A8B39E" w14:textId="2B02BD5B" w:rsidR="00EF18A1" w:rsidRPr="00EF18A1" w:rsidRDefault="00EF18A1" w:rsidP="00EF18A1">
      <w:pPr>
        <w:rPr>
          <w:b/>
          <w:bCs/>
        </w:rPr>
      </w:pPr>
      <w:r w:rsidRPr="00EF18A1">
        <w:rPr>
          <w:b/>
          <w:bCs/>
        </w:rPr>
        <w:t>【洋酒樽プロジェクト】</w:t>
      </w:r>
    </w:p>
    <w:p w14:paraId="6DFF7249" w14:textId="18835DA9" w:rsidR="00EF18A1" w:rsidRPr="00EF18A1" w:rsidRDefault="00EF18A1" w:rsidP="00EF18A1">
      <w:pPr>
        <w:numPr>
          <w:ilvl w:val="0"/>
          <w:numId w:val="6"/>
        </w:numPr>
      </w:pPr>
      <w:r w:rsidRPr="00EF18A1">
        <w:rPr>
          <w:b/>
          <w:bCs/>
        </w:rPr>
        <w:t>岩島委員：</w:t>
      </w:r>
      <w:r w:rsidRPr="00EF18A1">
        <w:t xml:space="preserve"> 大手独占の市場への</w:t>
      </w:r>
      <w:r w:rsidR="00743D31">
        <w:rPr>
          <w:rFonts w:hint="eastAsia"/>
        </w:rPr>
        <w:t>新規</w:t>
      </w:r>
      <w:r w:rsidRPr="00EF18A1">
        <w:t>参入</w:t>
      </w:r>
      <w:r w:rsidR="00743D31">
        <w:rPr>
          <w:rFonts w:hint="eastAsia"/>
        </w:rPr>
        <w:t>は</w:t>
      </w:r>
      <w:r w:rsidRPr="00EF18A1">
        <w:t>現実的なのか。パフォーマンスで終わるなら中止すべき。</w:t>
      </w:r>
    </w:p>
    <w:p w14:paraId="7BD05C11" w14:textId="338B9907" w:rsidR="00EF18A1" w:rsidRPr="00EF18A1" w:rsidRDefault="00EF18A1" w:rsidP="00EF18A1">
      <w:pPr>
        <w:numPr>
          <w:ilvl w:val="0"/>
          <w:numId w:val="6"/>
        </w:numPr>
      </w:pPr>
      <w:r w:rsidRPr="00EF18A1">
        <w:rPr>
          <w:b/>
          <w:bCs/>
        </w:rPr>
        <w:t>事務局：</w:t>
      </w:r>
      <w:r w:rsidR="00743D31">
        <w:rPr>
          <w:rFonts w:hint="eastAsia"/>
        </w:rPr>
        <w:t xml:space="preserve"> </w:t>
      </w:r>
      <w:r w:rsidRPr="00EF18A1">
        <w:t>民間企業と連携し技術開発を進めて</w:t>
      </w:r>
      <w:r w:rsidR="00743D31">
        <w:rPr>
          <w:rFonts w:hint="eastAsia"/>
        </w:rPr>
        <w:t>おり、</w:t>
      </w:r>
      <w:r w:rsidR="00743D31">
        <w:rPr>
          <w:rFonts w:hint="eastAsia"/>
        </w:rPr>
        <w:t>林業試験場から技術研究支援</w:t>
      </w:r>
      <w:r w:rsidR="00743D31">
        <w:rPr>
          <w:rFonts w:hint="eastAsia"/>
        </w:rPr>
        <w:t>を考えている。令和</w:t>
      </w:r>
      <w:r w:rsidRPr="00EF18A1">
        <w:t>8年度に12樽、</w:t>
      </w:r>
      <w:r w:rsidR="00743D31">
        <w:rPr>
          <w:rFonts w:hint="eastAsia"/>
        </w:rPr>
        <w:t>令和9年度に24樽、令和</w:t>
      </w:r>
      <w:r w:rsidRPr="00EF18A1">
        <w:t>10年度に48樽の製造を目指す。3社から引き合いがある。</w:t>
      </w:r>
    </w:p>
    <w:p w14:paraId="6D10C9D1" w14:textId="77777777" w:rsidR="00743D31" w:rsidRDefault="00743D31" w:rsidP="00EF18A1">
      <w:pPr>
        <w:rPr>
          <w:b/>
          <w:bCs/>
        </w:rPr>
      </w:pPr>
    </w:p>
    <w:p w14:paraId="6D63AF1A" w14:textId="0733E6E6" w:rsidR="00EF18A1" w:rsidRPr="00EF18A1" w:rsidRDefault="006156A6" w:rsidP="00EF18A1">
      <w:pPr>
        <w:rPr>
          <w:b/>
          <w:bCs/>
        </w:rPr>
      </w:pPr>
      <w:r>
        <w:rPr>
          <w:rFonts w:hint="eastAsia"/>
          <w:b/>
          <w:bCs/>
        </w:rPr>
        <w:t>④</w:t>
      </w:r>
      <w:r w:rsidR="00EF18A1" w:rsidRPr="00EF18A1">
        <w:rPr>
          <w:b/>
          <w:bCs/>
        </w:rPr>
        <w:t xml:space="preserve"> 今後のスケジュール</w:t>
      </w:r>
      <w:r w:rsidR="00743D31">
        <w:rPr>
          <w:rFonts w:hint="eastAsia"/>
          <w:b/>
          <w:bCs/>
        </w:rPr>
        <w:t>について</w:t>
      </w:r>
    </w:p>
    <w:p w14:paraId="244176A0" w14:textId="77777777" w:rsidR="00EF18A1" w:rsidRPr="00EF18A1" w:rsidRDefault="00EF18A1" w:rsidP="00EF18A1">
      <w:pPr>
        <w:numPr>
          <w:ilvl w:val="0"/>
          <w:numId w:val="7"/>
        </w:numPr>
      </w:pPr>
      <w:r w:rsidRPr="00EF18A1">
        <w:t>次回開催：令和8年9月または10月頃を予定。</w:t>
      </w:r>
    </w:p>
    <w:p w14:paraId="0F1F7AB1" w14:textId="77777777" w:rsidR="00743D31" w:rsidRDefault="00743D31" w:rsidP="00EF18A1">
      <w:pPr>
        <w:rPr>
          <w:b/>
          <w:bCs/>
        </w:rPr>
      </w:pPr>
    </w:p>
    <w:p w14:paraId="43BBAA29" w14:textId="6C2175D2" w:rsidR="00EF18A1" w:rsidRPr="00EF18A1" w:rsidRDefault="006156A6" w:rsidP="00EF18A1">
      <w:pPr>
        <w:rPr>
          <w:b/>
          <w:bCs/>
        </w:rPr>
      </w:pPr>
      <w:r>
        <w:rPr>
          <w:rFonts w:hint="eastAsia"/>
          <w:b/>
          <w:bCs/>
        </w:rPr>
        <w:t>⑤</w:t>
      </w:r>
      <w:r w:rsidR="00EF18A1" w:rsidRPr="00EF18A1">
        <w:rPr>
          <w:b/>
          <w:bCs/>
        </w:rPr>
        <w:t xml:space="preserve"> その他（若者定着・奨学金）</w:t>
      </w:r>
    </w:p>
    <w:p w14:paraId="117BD185" w14:textId="34CC1779" w:rsidR="00EF18A1" w:rsidRPr="00EF18A1" w:rsidRDefault="00EF18A1" w:rsidP="00EF18A1">
      <w:pPr>
        <w:numPr>
          <w:ilvl w:val="0"/>
          <w:numId w:val="8"/>
        </w:numPr>
      </w:pPr>
      <w:r w:rsidRPr="00EF18A1">
        <w:rPr>
          <w:b/>
          <w:bCs/>
        </w:rPr>
        <w:t>事務局：</w:t>
      </w:r>
      <w:r w:rsidRPr="00EF18A1">
        <w:t xml:space="preserve"> 奨学金返還支援を行っているが、戻ってくる実績が少ない。</w:t>
      </w:r>
      <w:r w:rsidR="00BB2DF7">
        <w:rPr>
          <w:rFonts w:hint="eastAsia"/>
        </w:rPr>
        <w:t>町内事業者の取り組みを参考に教えていただきたい。</w:t>
      </w:r>
    </w:p>
    <w:p w14:paraId="4527A41E" w14:textId="77777777" w:rsidR="00BB2DF7" w:rsidRDefault="00EF18A1" w:rsidP="00EF18A1">
      <w:pPr>
        <w:numPr>
          <w:ilvl w:val="0"/>
          <w:numId w:val="8"/>
        </w:numPr>
      </w:pPr>
      <w:r w:rsidRPr="00EF18A1">
        <w:rPr>
          <w:b/>
          <w:bCs/>
        </w:rPr>
        <w:t>佐藤委員（商工会議所）：</w:t>
      </w:r>
      <w:r w:rsidRPr="00EF18A1">
        <w:t xml:space="preserve"> 自社では「3年間勤務で返還免除」</w:t>
      </w:r>
      <w:r w:rsidR="00BB2DF7">
        <w:rPr>
          <w:rFonts w:hint="eastAsia"/>
        </w:rPr>
        <w:t>としている。今年は</w:t>
      </w:r>
    </w:p>
    <w:p w14:paraId="40D40C7C" w14:textId="77777777" w:rsidR="006156A6" w:rsidRDefault="00BB2DF7" w:rsidP="006156A6">
      <w:pPr>
        <w:ind w:left="720"/>
      </w:pPr>
      <w:r>
        <w:rPr>
          <w:rFonts w:hint="eastAsia"/>
        </w:rPr>
        <w:t>森高校から就職する者に対して、給与支給しながら資格取得のための専門学校の</w:t>
      </w:r>
      <w:r w:rsidR="00EF18A1" w:rsidRPr="00EF18A1">
        <w:t>学</w:t>
      </w:r>
      <w:r w:rsidR="00EF18A1" w:rsidRPr="00EF18A1">
        <w:lastRenderedPageBreak/>
        <w:t>費負担などの独自施策を開始した。</w:t>
      </w:r>
    </w:p>
    <w:p w14:paraId="25E89767" w14:textId="340A2D5D" w:rsidR="006156A6" w:rsidRDefault="006156A6" w:rsidP="006156A6">
      <w:pPr>
        <w:numPr>
          <w:ilvl w:val="0"/>
          <w:numId w:val="8"/>
        </w:numPr>
        <w:rPr>
          <w:rFonts w:hint="eastAsia"/>
        </w:rPr>
      </w:pPr>
      <w:r>
        <w:rPr>
          <w:rFonts w:hint="eastAsia"/>
          <w:b/>
          <w:bCs/>
        </w:rPr>
        <w:t>オブザーバー</w:t>
      </w:r>
      <w:r w:rsidRPr="00EF18A1">
        <w:rPr>
          <w:b/>
          <w:bCs/>
        </w:rPr>
        <w:t>：</w:t>
      </w:r>
      <w:r>
        <w:rPr>
          <w:rFonts w:hint="eastAsia"/>
        </w:rPr>
        <w:t>進捗状況の整理と見通しの確認は不可欠であり、委員共通の認識であると捉えている。</w:t>
      </w:r>
    </w:p>
    <w:p w14:paraId="4A1D5CDB" w14:textId="77777777" w:rsidR="006156A6" w:rsidRPr="006156A6" w:rsidRDefault="006156A6" w:rsidP="006156A6">
      <w:pPr>
        <w:ind w:left="720"/>
      </w:pPr>
      <w:r w:rsidRPr="006156A6">
        <w:t>社会情勢の変化により目標数値との乖離が生じるのは避けられない面もあるが、数値に表れない「具体的な成果」や「地域の成功事例」を丁寧に説明することで、委員の理解を得やすくなるのではないか。</w:t>
      </w:r>
    </w:p>
    <w:p w14:paraId="6014BC46" w14:textId="2C728937" w:rsidR="006156A6" w:rsidRPr="006156A6" w:rsidRDefault="006156A6" w:rsidP="006156A6">
      <w:pPr>
        <w:ind w:left="720"/>
      </w:pPr>
      <w:r w:rsidRPr="006156A6">
        <w:t>事業の見通しに関する課題はあるが、本件は国の「地方創生伴走支援制度」を活用した産官学連携の重要な取り組みである。将来的な成果に加え、道南地域の大きな課題である「ナラ枯れ被害」の解決策としても期待している。</w:t>
      </w:r>
    </w:p>
    <w:p w14:paraId="1687AB24" w14:textId="77777777" w:rsidR="006156A6" w:rsidRPr="006156A6" w:rsidRDefault="006156A6" w:rsidP="006156A6">
      <w:pPr>
        <w:ind w:left="720"/>
      </w:pPr>
      <w:r w:rsidRPr="006156A6">
        <w:t>今後も道庁として積極的に関与・支援を継続し、次回の会議でも意見を伺いたい。</w:t>
      </w:r>
    </w:p>
    <w:p w14:paraId="0A15D3BE" w14:textId="77777777" w:rsidR="00743D31" w:rsidRPr="00EF18A1" w:rsidRDefault="00743D31" w:rsidP="00743D31">
      <w:pPr>
        <w:ind w:left="720"/>
        <w:rPr>
          <w:rFonts w:hint="eastAsia"/>
        </w:rPr>
      </w:pPr>
    </w:p>
    <w:p w14:paraId="632A53FD" w14:textId="77777777" w:rsidR="00EF18A1" w:rsidRPr="00EF18A1" w:rsidRDefault="00EF18A1" w:rsidP="00EF18A1">
      <w:pPr>
        <w:rPr>
          <w:b/>
          <w:bCs/>
        </w:rPr>
      </w:pPr>
      <w:r w:rsidRPr="00EF18A1">
        <w:rPr>
          <w:b/>
          <w:bCs/>
        </w:rPr>
        <w:t>4. 閉会</w:t>
      </w:r>
    </w:p>
    <w:p w14:paraId="09B9EC47" w14:textId="77777777" w:rsidR="0061282D" w:rsidRPr="00EF18A1" w:rsidRDefault="0061282D"/>
    <w:sectPr w:rsidR="0061282D" w:rsidRPr="00EF18A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6911"/>
    <w:multiLevelType w:val="multilevel"/>
    <w:tmpl w:val="1600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80DAA"/>
    <w:multiLevelType w:val="multilevel"/>
    <w:tmpl w:val="B2E2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1212D"/>
    <w:multiLevelType w:val="hybridMultilevel"/>
    <w:tmpl w:val="D08ADC96"/>
    <w:lvl w:ilvl="0" w:tplc="04090001">
      <w:start w:val="1"/>
      <w:numFmt w:val="bullet"/>
      <w:lvlText w:val=""/>
      <w:lvlJc w:val="left"/>
      <w:pPr>
        <w:ind w:left="1220" w:hanging="440"/>
      </w:pPr>
      <w:rPr>
        <w:rFonts w:ascii="Wingdings" w:hAnsi="Wingdings" w:hint="default"/>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3" w15:restartNumberingAfterBreak="0">
    <w:nsid w:val="09996DF2"/>
    <w:multiLevelType w:val="multilevel"/>
    <w:tmpl w:val="72BA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F036BE"/>
    <w:multiLevelType w:val="multilevel"/>
    <w:tmpl w:val="A908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C2939"/>
    <w:multiLevelType w:val="multilevel"/>
    <w:tmpl w:val="606C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C87B1D"/>
    <w:multiLevelType w:val="multilevel"/>
    <w:tmpl w:val="A762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174E02"/>
    <w:multiLevelType w:val="hybridMultilevel"/>
    <w:tmpl w:val="CE42794A"/>
    <w:lvl w:ilvl="0" w:tplc="27AAECBA">
      <w:numFmt w:val="bullet"/>
      <w:lvlText w:val="・"/>
      <w:lvlJc w:val="left"/>
      <w:pPr>
        <w:ind w:left="1560" w:hanging="360"/>
      </w:pPr>
      <w:rPr>
        <w:rFonts w:ascii="游明朝" w:eastAsia="游明朝" w:hAnsi="游明朝" w:cstheme="minorBidi" w:hint="eastAsia"/>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8" w15:restartNumberingAfterBreak="0">
    <w:nsid w:val="3F305DBF"/>
    <w:multiLevelType w:val="multilevel"/>
    <w:tmpl w:val="4A7E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AD1EFD"/>
    <w:multiLevelType w:val="multilevel"/>
    <w:tmpl w:val="12F6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76C4F"/>
    <w:multiLevelType w:val="hybridMultilevel"/>
    <w:tmpl w:val="C26EA10E"/>
    <w:lvl w:ilvl="0" w:tplc="04090001">
      <w:start w:val="1"/>
      <w:numFmt w:val="bullet"/>
      <w:lvlText w:val=""/>
      <w:lvlJc w:val="left"/>
      <w:pPr>
        <w:ind w:left="861" w:hanging="440"/>
      </w:pPr>
      <w:rPr>
        <w:rFonts w:ascii="Wingdings" w:hAnsi="Wingdings" w:hint="default"/>
      </w:rPr>
    </w:lvl>
    <w:lvl w:ilvl="1" w:tplc="0409000B" w:tentative="1">
      <w:start w:val="1"/>
      <w:numFmt w:val="bullet"/>
      <w:lvlText w:val=""/>
      <w:lvlJc w:val="left"/>
      <w:pPr>
        <w:ind w:left="1301" w:hanging="440"/>
      </w:pPr>
      <w:rPr>
        <w:rFonts w:ascii="Wingdings" w:hAnsi="Wingdings" w:hint="default"/>
      </w:rPr>
    </w:lvl>
    <w:lvl w:ilvl="2" w:tplc="0409000D" w:tentative="1">
      <w:start w:val="1"/>
      <w:numFmt w:val="bullet"/>
      <w:lvlText w:val=""/>
      <w:lvlJc w:val="left"/>
      <w:pPr>
        <w:ind w:left="1741" w:hanging="440"/>
      </w:pPr>
      <w:rPr>
        <w:rFonts w:ascii="Wingdings" w:hAnsi="Wingdings" w:hint="default"/>
      </w:rPr>
    </w:lvl>
    <w:lvl w:ilvl="3" w:tplc="04090001" w:tentative="1">
      <w:start w:val="1"/>
      <w:numFmt w:val="bullet"/>
      <w:lvlText w:val=""/>
      <w:lvlJc w:val="left"/>
      <w:pPr>
        <w:ind w:left="2181" w:hanging="440"/>
      </w:pPr>
      <w:rPr>
        <w:rFonts w:ascii="Wingdings" w:hAnsi="Wingdings" w:hint="default"/>
      </w:rPr>
    </w:lvl>
    <w:lvl w:ilvl="4" w:tplc="0409000B" w:tentative="1">
      <w:start w:val="1"/>
      <w:numFmt w:val="bullet"/>
      <w:lvlText w:val=""/>
      <w:lvlJc w:val="left"/>
      <w:pPr>
        <w:ind w:left="2621" w:hanging="440"/>
      </w:pPr>
      <w:rPr>
        <w:rFonts w:ascii="Wingdings" w:hAnsi="Wingdings" w:hint="default"/>
      </w:rPr>
    </w:lvl>
    <w:lvl w:ilvl="5" w:tplc="0409000D" w:tentative="1">
      <w:start w:val="1"/>
      <w:numFmt w:val="bullet"/>
      <w:lvlText w:val=""/>
      <w:lvlJc w:val="left"/>
      <w:pPr>
        <w:ind w:left="3061" w:hanging="440"/>
      </w:pPr>
      <w:rPr>
        <w:rFonts w:ascii="Wingdings" w:hAnsi="Wingdings" w:hint="default"/>
      </w:rPr>
    </w:lvl>
    <w:lvl w:ilvl="6" w:tplc="04090001" w:tentative="1">
      <w:start w:val="1"/>
      <w:numFmt w:val="bullet"/>
      <w:lvlText w:val=""/>
      <w:lvlJc w:val="left"/>
      <w:pPr>
        <w:ind w:left="3501" w:hanging="440"/>
      </w:pPr>
      <w:rPr>
        <w:rFonts w:ascii="Wingdings" w:hAnsi="Wingdings" w:hint="default"/>
      </w:rPr>
    </w:lvl>
    <w:lvl w:ilvl="7" w:tplc="0409000B" w:tentative="1">
      <w:start w:val="1"/>
      <w:numFmt w:val="bullet"/>
      <w:lvlText w:val=""/>
      <w:lvlJc w:val="left"/>
      <w:pPr>
        <w:ind w:left="3941" w:hanging="440"/>
      </w:pPr>
      <w:rPr>
        <w:rFonts w:ascii="Wingdings" w:hAnsi="Wingdings" w:hint="default"/>
      </w:rPr>
    </w:lvl>
    <w:lvl w:ilvl="8" w:tplc="0409000D" w:tentative="1">
      <w:start w:val="1"/>
      <w:numFmt w:val="bullet"/>
      <w:lvlText w:val=""/>
      <w:lvlJc w:val="left"/>
      <w:pPr>
        <w:ind w:left="4381" w:hanging="440"/>
      </w:pPr>
      <w:rPr>
        <w:rFonts w:ascii="Wingdings" w:hAnsi="Wingdings" w:hint="default"/>
      </w:rPr>
    </w:lvl>
  </w:abstractNum>
  <w:abstractNum w:abstractNumId="11" w15:restartNumberingAfterBreak="0">
    <w:nsid w:val="61682D2E"/>
    <w:multiLevelType w:val="multilevel"/>
    <w:tmpl w:val="DC78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D5558F"/>
    <w:multiLevelType w:val="hybridMultilevel"/>
    <w:tmpl w:val="1AA0B50C"/>
    <w:lvl w:ilvl="0" w:tplc="27AAECBA">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3" w15:restartNumberingAfterBreak="0">
    <w:nsid w:val="79003639"/>
    <w:multiLevelType w:val="multilevel"/>
    <w:tmpl w:val="DCAA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847584">
    <w:abstractNumId w:val="0"/>
  </w:num>
  <w:num w:numId="2" w16cid:durableId="686642636">
    <w:abstractNumId w:val="1"/>
  </w:num>
  <w:num w:numId="3" w16cid:durableId="421872703">
    <w:abstractNumId w:val="6"/>
  </w:num>
  <w:num w:numId="4" w16cid:durableId="338196795">
    <w:abstractNumId w:val="11"/>
  </w:num>
  <w:num w:numId="5" w16cid:durableId="1763451501">
    <w:abstractNumId w:val="5"/>
  </w:num>
  <w:num w:numId="6" w16cid:durableId="1063990286">
    <w:abstractNumId w:val="13"/>
  </w:num>
  <w:num w:numId="7" w16cid:durableId="107741453">
    <w:abstractNumId w:val="8"/>
  </w:num>
  <w:num w:numId="8" w16cid:durableId="528375845">
    <w:abstractNumId w:val="3"/>
  </w:num>
  <w:num w:numId="9" w16cid:durableId="351108198">
    <w:abstractNumId w:val="9"/>
  </w:num>
  <w:num w:numId="10" w16cid:durableId="2081709753">
    <w:abstractNumId w:val="4"/>
  </w:num>
  <w:num w:numId="11" w16cid:durableId="322709742">
    <w:abstractNumId w:val="10"/>
  </w:num>
  <w:num w:numId="12" w16cid:durableId="251667591">
    <w:abstractNumId w:val="12"/>
  </w:num>
  <w:num w:numId="13" w16cid:durableId="606961106">
    <w:abstractNumId w:val="7"/>
  </w:num>
  <w:num w:numId="14" w16cid:durableId="1682387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A1"/>
    <w:rsid w:val="00047077"/>
    <w:rsid w:val="002E197B"/>
    <w:rsid w:val="0061282D"/>
    <w:rsid w:val="006156A6"/>
    <w:rsid w:val="00743D31"/>
    <w:rsid w:val="00894B2F"/>
    <w:rsid w:val="0092083C"/>
    <w:rsid w:val="00942B13"/>
    <w:rsid w:val="00B07F2B"/>
    <w:rsid w:val="00B54442"/>
    <w:rsid w:val="00BB2DF7"/>
    <w:rsid w:val="00E35D04"/>
    <w:rsid w:val="00EF18A1"/>
    <w:rsid w:val="00F00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02FFE9"/>
  <w15:chartTrackingRefBased/>
  <w15:docId w15:val="{99A77FAB-CE9A-4F80-914F-A6FB7D02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18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18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18A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F18A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18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18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18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18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18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18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18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18A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F18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18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18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18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18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18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18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18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8A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18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8A1"/>
    <w:pPr>
      <w:spacing w:before="160" w:after="160"/>
      <w:jc w:val="center"/>
    </w:pPr>
    <w:rPr>
      <w:i/>
      <w:iCs/>
      <w:color w:val="404040" w:themeColor="text1" w:themeTint="BF"/>
    </w:rPr>
  </w:style>
  <w:style w:type="character" w:customStyle="1" w:styleId="a8">
    <w:name w:val="引用文 (文字)"/>
    <w:basedOn w:val="a0"/>
    <w:link w:val="a7"/>
    <w:uiPriority w:val="29"/>
    <w:rsid w:val="00EF18A1"/>
    <w:rPr>
      <w:i/>
      <w:iCs/>
      <w:color w:val="404040" w:themeColor="text1" w:themeTint="BF"/>
    </w:rPr>
  </w:style>
  <w:style w:type="paragraph" w:styleId="a9">
    <w:name w:val="List Paragraph"/>
    <w:basedOn w:val="a"/>
    <w:uiPriority w:val="34"/>
    <w:qFormat/>
    <w:rsid w:val="00EF18A1"/>
    <w:pPr>
      <w:ind w:left="720"/>
      <w:contextualSpacing/>
    </w:pPr>
  </w:style>
  <w:style w:type="character" w:styleId="21">
    <w:name w:val="Intense Emphasis"/>
    <w:basedOn w:val="a0"/>
    <w:uiPriority w:val="21"/>
    <w:qFormat/>
    <w:rsid w:val="00EF18A1"/>
    <w:rPr>
      <w:i/>
      <w:iCs/>
      <w:color w:val="0F4761" w:themeColor="accent1" w:themeShade="BF"/>
    </w:rPr>
  </w:style>
  <w:style w:type="paragraph" w:styleId="22">
    <w:name w:val="Intense Quote"/>
    <w:basedOn w:val="a"/>
    <w:next w:val="a"/>
    <w:link w:val="23"/>
    <w:uiPriority w:val="30"/>
    <w:qFormat/>
    <w:rsid w:val="00EF1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18A1"/>
    <w:rPr>
      <w:i/>
      <w:iCs/>
      <w:color w:val="0F4761" w:themeColor="accent1" w:themeShade="BF"/>
    </w:rPr>
  </w:style>
  <w:style w:type="character" w:styleId="24">
    <w:name w:val="Intense Reference"/>
    <w:basedOn w:val="a0"/>
    <w:uiPriority w:val="32"/>
    <w:qFormat/>
    <w:rsid w:val="00EF18A1"/>
    <w:rPr>
      <w:b/>
      <w:bCs/>
      <w:smallCaps/>
      <w:color w:val="0F4761" w:themeColor="accent1" w:themeShade="BF"/>
      <w:spacing w:val="5"/>
    </w:rPr>
  </w:style>
  <w:style w:type="paragraph" w:styleId="Web">
    <w:name w:val="Normal (Web)"/>
    <w:basedOn w:val="a"/>
    <w:uiPriority w:val="99"/>
    <w:semiHidden/>
    <w:unhideWhenUsed/>
    <w:rsid w:val="006156A6"/>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297</Words>
  <Characters>1697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まゆみ</dc:creator>
  <cp:keywords/>
  <dc:description/>
  <cp:lastModifiedBy>平田 まゆみ</cp:lastModifiedBy>
  <cp:revision>3</cp:revision>
  <dcterms:created xsi:type="dcterms:W3CDTF">2026-04-07T04:56:00Z</dcterms:created>
  <dcterms:modified xsi:type="dcterms:W3CDTF">2026-04-07T06:53:00Z</dcterms:modified>
</cp:coreProperties>
</file>